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3A" w:rsidRDefault="000732DC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"/>
        <w:jc w:val="both"/>
        <w:rPr>
          <w:rFonts w:ascii="Arial" w:eastAsia="Arial" w:hAnsi="Arial" w:cs="Arial"/>
          <w:b/>
          <w:color w:val="000000"/>
          <w:sz w:val="34"/>
          <w:szCs w:val="34"/>
        </w:rPr>
      </w:pPr>
      <w:bookmarkStart w:id="0" w:name="_heading=h.38k8yinzb316" w:colFirst="0" w:colLast="0"/>
      <w:bookmarkEnd w:id="0"/>
      <w:r w:rsidRPr="000732DC">
        <w:rPr>
          <w:rFonts w:ascii="Arial" w:eastAsia="Arial" w:hAnsi="Arial" w:cs="Arial"/>
          <w:b/>
          <w:sz w:val="34"/>
          <w:szCs w:val="34"/>
        </w:rPr>
        <w:t>Superintendencia de Institutos de Formación Policial</w:t>
      </w:r>
      <w:r>
        <w:rPr>
          <w:rFonts w:ascii="Arial" w:eastAsia="Arial" w:hAnsi="Arial" w:cs="Arial"/>
          <w:b/>
          <w:sz w:val="34"/>
          <w:szCs w:val="34"/>
        </w:rPr>
        <w:t>.</w:t>
      </w:r>
      <w:r w:rsidR="008626FA"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07A9CB6" wp14:editId="7ADA91F5">
                <wp:simplePos x="0" y="0"/>
                <wp:positionH relativeFrom="column">
                  <wp:posOffset>-41910</wp:posOffset>
                </wp:positionH>
                <wp:positionV relativeFrom="paragraph">
                  <wp:posOffset>948055</wp:posOffset>
                </wp:positionV>
                <wp:extent cx="5885815" cy="567690"/>
                <wp:effectExtent l="0" t="0" r="635" b="3810"/>
                <wp:wrapTopAndBottom distT="0" distB="0"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815" cy="567690"/>
                          <a:chOff x="2402913" y="3481519"/>
                          <a:chExt cx="5886175" cy="5683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402913" y="3481519"/>
                            <a:ext cx="5886175" cy="568327"/>
                            <a:chOff x="2311653" y="3573319"/>
                            <a:chExt cx="6068695" cy="422536"/>
                          </a:xfrm>
                        </wpg:grpSpPr>
                        <wps:wsp>
                          <wps:cNvPr id="2" name="2 Rectángulo"/>
                          <wps:cNvSpPr/>
                          <wps:spPr>
                            <a:xfrm>
                              <a:off x="2311653" y="3594580"/>
                              <a:ext cx="6068675" cy="40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D653A" w:rsidRDefault="00ED65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4 Grupo"/>
                          <wpg:cNvGrpSpPr/>
                          <wpg:grpSpPr>
                            <a:xfrm>
                              <a:off x="2311653" y="3573319"/>
                              <a:ext cx="6068695" cy="401289"/>
                              <a:chOff x="0" y="-21261"/>
                              <a:chExt cx="6068695" cy="401289"/>
                            </a:xfrm>
                          </wpg:grpSpPr>
                          <wps:wsp>
                            <wps:cNvPr id="5" name="5 Rectángulo"/>
                            <wps:cNvSpPr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653A" w:rsidRDefault="00530F38">
                                  <w:pPr>
                                    <w:spacing w:after="200" w:line="36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u w:val="single"/>
                                    </w:rPr>
                                    <w:t>Curso sobre género, familia y la violencia como modo de relación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ED653A" w:rsidRDefault="00ED653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6 Forma libre"/>
                            <wps:cNvSpPr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36449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7 Forma libre"/>
                            <wps:cNvSpPr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635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8 Rectángulo"/>
                            <wps:cNvSpPr/>
                            <wps:spPr>
                              <a:xfrm>
                                <a:off x="80595" y="-21261"/>
                                <a:ext cx="5988051" cy="401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D653A" w:rsidRPr="001346A5" w:rsidRDefault="000732DC" w:rsidP="008626FA">
                                  <w:pPr>
                                    <w:spacing w:before="160"/>
                                    <w:textDirection w:val="btLr"/>
                                    <w:rPr>
                                      <w:b/>
                                    </w:rPr>
                                  </w:pPr>
                                  <w:r w:rsidRPr="000732DC">
                                    <w:rPr>
                                      <w:b/>
                                    </w:rPr>
                                    <w:t>Taller de conversación en inglés - nivel intermedio (B1/ B1+)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3 Grupo" o:spid="_x0000_s1026" style="position:absolute;left:0;text-align:left;margin-left:-3.3pt;margin-top:74.65pt;width:463.45pt;height:44.7pt;z-index:251658240;mso-wrap-distance-left:0;mso-wrap-distance-right:0;mso-height-relative:margin" coordorigin="24029,34815" coordsize="58861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">
                <v:group id="1 Grupo" o:spid="_x0000_s1027" style="position:absolute;left:24029;top:34815;width:58861;height:5683" coordorigin="23116,35733" coordsize="60686,4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2 Rectángulo" o:spid="_x0000_s1028" style="position:absolute;left:23116;top:35945;width:60687;height:40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ED653A" w:rsidRDefault="00ED65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4 Grupo" o:spid="_x0000_s1029" style="position:absolute;left:23116;top:35733;width:60687;height:4013" coordorigin=",-212" coordsize="60686,4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5 Rectángulo" o:spid="_x0000_s1030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    <v:textbox inset="2.53958mm,2.53958mm,2.53958mm,2.53958mm">
                        <w:txbxContent>
                          <w:p w:rsidR="00ED653A" w:rsidRDefault="00530F38">
                            <w:pPr>
                              <w:spacing w:after="200"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Curso sobre género, familia y la violencia como modo de relación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ED653A" w:rsidRDefault="00ED653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6 Forma libre" o:spid="_x0000_s1031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577MUA&#10;AADaAAAADwAAAGRycy9kb3ducmV2LnhtbESPQWvCQBSE74X+h+UVequbWppq6ioiSgsFoUZbentm&#10;n0lo9m3YXTX117sFweMwM98wo0lnGnEg52vLCh57CQjiwuqaSwXrfPEwAOEDssbGMin4Iw+T8e3N&#10;CDNtj/xJh1UoRYSwz1BBFUKbSemLigz6nm2Jo7ezzmCI0pVSOzxGuGlkP0lSabDmuFBhS7OKit/V&#10;3iiQ6XCzDXN8zpfp2/fp54Pdy9eTUvd33fQVRKAuXMOX9rtWkML/lXgD5Pg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nvsxQAAANoAAAAPAAAAAAAAAAAAAAAAAJgCAABkcnMv&#10;ZG93bnJldi54bWxQSwUGAAAAAAQABAD1AAAAigMAAAAA&#10;" path="m6068314,l,,,364235r6068314,l6068314,xe" fillcolor="#f1f1f1" stroked="f">
                      <v:path arrowok="t" o:extrusionok="f"/>
                    </v:shape>
                    <v:shape id="7 Forma libre" o:spid="_x0000_s1032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P4MMA&#10;AADaAAAADwAAAGRycy9kb3ducmV2LnhtbESPT2sCMRTE7wW/Q3hCbzVboWq3RvEPBe1N295fN89k&#10;6eZl2cR1u5/eFASPw8z8hpkvO1eJlppQelbwPMpAEBdel2wUfH2+P81AhIissfJMCv4owHIxeJhj&#10;rv2FD9QeoxEJwiFHBTbGOpcyFJYchpGviZN38o3DmGRjpG7wkuCukuMsm0iHJacFizVtLBW/x7NT&#10;sHq1fftj+t3h45vPL6dJv96brVKPw271BiJSF+/hW3unFUzh/0q6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eP4MMAAADaAAAADwAAAAAAAAAAAAAAAACYAgAAZHJzL2Rv&#10;d25yZXYueG1sUEsFBgAAAAAEAAQA9QAAAIgDAAAAAA==&#10;" path="m6068314,l,,,6096r6068314,l6068314,xe" fillcolor="black" stroked="f">
                      <v:path arrowok="t" o:extrusionok="f"/>
                    </v:shape>
                    <v:rect id="8 Rectángulo" o:spid="_x0000_s1033" style="position:absolute;left:805;top:-212;width:59881;height:4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  <v:textbox inset="0,0,0,0">
                        <w:txbxContent>
                          <w:p w:rsidR="00ED653A" w:rsidRPr="001346A5" w:rsidRDefault="000732DC" w:rsidP="008626FA">
                            <w:pPr>
                              <w:spacing w:before="160"/>
                              <w:textDirection w:val="btLr"/>
                              <w:rPr>
                                <w:b/>
                              </w:rPr>
                            </w:pPr>
                            <w:r w:rsidRPr="000732DC">
                              <w:rPr>
                                <w:b/>
                              </w:rPr>
                              <w:t>Taller de conversación en inglés - nivel intermedio (B1/ B1+)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</w:p>
    <w:p w:rsidR="00530F38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Descripción:</w:t>
      </w:r>
    </w:p>
    <w:p w:rsidR="000732DC" w:rsidRDefault="008626FA" w:rsidP="008626FA">
      <w:pPr>
        <w:spacing w:before="139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La </w:t>
      </w:r>
      <w:r w:rsidR="000732DC" w:rsidRPr="000732DC">
        <w:rPr>
          <w:rFonts w:ascii="Arial" w:eastAsia="Arial" w:hAnsi="Arial" w:cs="Arial"/>
          <w:color w:val="000000"/>
        </w:rPr>
        <w:t>Superintendencia de Institutos de Formación Policial</w:t>
      </w:r>
      <w:r w:rsidR="000732DC" w:rsidRPr="000732DC">
        <w:rPr>
          <w:rFonts w:ascii="Arial" w:eastAsia="Arial" w:hAnsi="Arial" w:cs="Arial"/>
          <w:color w:val="000000"/>
          <w:highlight w:val="white"/>
        </w:rPr>
        <w:t xml:space="preserve"> </w:t>
      </w:r>
      <w:r w:rsidR="000732DC">
        <w:rPr>
          <w:rFonts w:ascii="Arial" w:eastAsia="Arial" w:hAnsi="Arial" w:cs="Arial"/>
          <w:color w:val="000000"/>
          <w:highlight w:val="white"/>
        </w:rPr>
        <w:t xml:space="preserve"> </w:t>
      </w:r>
      <w:r w:rsidR="00394559">
        <w:rPr>
          <w:rFonts w:ascii="Arial" w:eastAsia="Arial" w:hAnsi="Arial" w:cs="Arial"/>
          <w:color w:val="000000"/>
          <w:highlight w:val="white"/>
        </w:rPr>
        <w:t xml:space="preserve">propone un plan formativo para el personal policial </w:t>
      </w:r>
      <w:r w:rsidR="000732DC">
        <w:rPr>
          <w:rFonts w:ascii="Arial" w:eastAsia="Arial" w:hAnsi="Arial" w:cs="Arial"/>
          <w:color w:val="000000"/>
          <w:highlight w:val="white"/>
        </w:rPr>
        <w:t>con la finalidad de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="000732DC" w:rsidRPr="000732DC">
        <w:rPr>
          <w:rFonts w:ascii="Arial" w:eastAsia="Arial" w:hAnsi="Arial" w:cs="Arial"/>
          <w:color w:val="000000"/>
        </w:rPr>
        <w:t>desarroll</w:t>
      </w:r>
      <w:r w:rsidR="000732DC">
        <w:rPr>
          <w:rFonts w:ascii="Arial" w:eastAsia="Arial" w:hAnsi="Arial" w:cs="Arial"/>
          <w:color w:val="000000"/>
        </w:rPr>
        <w:t xml:space="preserve">ar </w:t>
      </w:r>
      <w:r w:rsidR="000732DC" w:rsidRPr="000732DC">
        <w:rPr>
          <w:rFonts w:ascii="Arial" w:eastAsia="Arial" w:hAnsi="Arial" w:cs="Arial"/>
          <w:color w:val="000000"/>
        </w:rPr>
        <w:t>la capacidad de las/los participantes en el habla</w:t>
      </w:r>
      <w:r w:rsidR="000732DC">
        <w:rPr>
          <w:rFonts w:ascii="Arial" w:eastAsia="Arial" w:hAnsi="Arial" w:cs="Arial"/>
          <w:color w:val="000000"/>
        </w:rPr>
        <w:t xml:space="preserve"> </w:t>
      </w:r>
      <w:r w:rsidR="000732DC" w:rsidRPr="000732DC">
        <w:rPr>
          <w:rFonts w:ascii="Arial" w:eastAsia="Arial" w:hAnsi="Arial" w:cs="Arial"/>
          <w:color w:val="000000"/>
        </w:rPr>
        <w:t>lengua inglesa y la comprensión en un ambiente ameno</w:t>
      </w:r>
      <w:r w:rsidR="000732DC">
        <w:rPr>
          <w:rFonts w:ascii="Arial" w:eastAsia="Arial" w:hAnsi="Arial" w:cs="Arial"/>
          <w:color w:val="000000"/>
        </w:rPr>
        <w:t xml:space="preserve"> de</w:t>
      </w:r>
      <w:r w:rsidR="000732DC" w:rsidRPr="000732DC">
        <w:t xml:space="preserve"> </w:t>
      </w:r>
      <w:r w:rsidR="000732DC" w:rsidRPr="000732DC">
        <w:rPr>
          <w:rFonts w:ascii="Arial" w:eastAsia="Arial" w:hAnsi="Arial" w:cs="Arial"/>
          <w:color w:val="000000"/>
        </w:rPr>
        <w:t>lo aprendido en los cursos intermedios ofrecidos por esta Sección</w:t>
      </w:r>
      <w:r w:rsidR="000732DC">
        <w:rPr>
          <w:rFonts w:ascii="Arial" w:eastAsia="Arial" w:hAnsi="Arial" w:cs="Arial"/>
          <w:color w:val="000000"/>
        </w:rPr>
        <w:t xml:space="preserve">. </w:t>
      </w:r>
      <w:r w:rsidR="002F23C3">
        <w:rPr>
          <w:rFonts w:ascii="Arial" w:eastAsia="Arial" w:hAnsi="Arial" w:cs="Arial"/>
          <w:color w:val="000000"/>
        </w:rPr>
        <w:t>Uno de los beneficios de l</w:t>
      </w:r>
      <w:r w:rsidR="000732DC" w:rsidRPr="000732DC">
        <w:rPr>
          <w:rFonts w:ascii="Arial" w:eastAsia="Arial" w:hAnsi="Arial" w:cs="Arial"/>
          <w:color w:val="000000"/>
        </w:rPr>
        <w:t xml:space="preserve">as dinámicas de los talleres de conversación, que son íntegramente en inglés </w:t>
      </w:r>
      <w:r w:rsidR="002F23C3">
        <w:rPr>
          <w:rFonts w:ascii="Arial" w:eastAsia="Arial" w:hAnsi="Arial" w:cs="Arial"/>
          <w:color w:val="000000"/>
        </w:rPr>
        <w:t>es la</w:t>
      </w:r>
      <w:r w:rsidR="000732DC" w:rsidRPr="000732DC">
        <w:rPr>
          <w:rFonts w:ascii="Arial" w:eastAsia="Arial" w:hAnsi="Arial" w:cs="Arial"/>
          <w:color w:val="000000"/>
        </w:rPr>
        <w:t xml:space="preserve"> ampliación del vocabulario, la mejora en la escucha y en la pronunciación y entonación, dado que el asistente se acostumbra a modular correctamente para pronunciar de manera inteligible</w:t>
      </w:r>
      <w:r w:rsidR="000732DC">
        <w:rPr>
          <w:rFonts w:ascii="Arial" w:eastAsia="Arial" w:hAnsi="Arial" w:cs="Arial"/>
          <w:color w:val="000000"/>
        </w:rPr>
        <w:t xml:space="preserve">. </w:t>
      </w:r>
    </w:p>
    <w:p w:rsidR="00ED653A" w:rsidRDefault="00ED653A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</w:p>
    <w:p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:rsidR="00ED653A" w:rsidRDefault="000732DC" w:rsidP="001346A5">
      <w:pPr>
        <w:tabs>
          <w:tab w:val="left" w:pos="-142"/>
        </w:tabs>
        <w:spacing w:line="360" w:lineRule="auto"/>
        <w:jc w:val="both"/>
        <w:rPr>
          <w:rFonts w:ascii="Arial" w:eastAsia="Arial" w:hAnsi="Arial" w:cs="Arial"/>
        </w:rPr>
      </w:pPr>
      <w:r w:rsidRPr="000732DC">
        <w:rPr>
          <w:rFonts w:ascii="Arial" w:eastAsia="Arial" w:hAnsi="Arial" w:cs="Arial"/>
          <w:color w:val="000000"/>
        </w:rPr>
        <w:t>Personal policial del Ministerio de Seguridad de la provincia de Buenos Aires en actividad y profesores contratados por el Ministerio de Seguridad que se encuentren cursando nivel III, IV o acredite formación en ciclos lectivos anteriores</w:t>
      </w:r>
      <w:r>
        <w:rPr>
          <w:rFonts w:ascii="Arial" w:eastAsia="Arial" w:hAnsi="Arial" w:cs="Arial"/>
          <w:color w:val="000000"/>
        </w:rPr>
        <w:t>.</w:t>
      </w:r>
    </w:p>
    <w:p w:rsidR="00ED653A" w:rsidRDefault="00ED653A" w:rsidP="001346A5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ED653A" w:rsidRDefault="00530F38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r w:rsidR="008626FA">
        <w:rPr>
          <w:rFonts w:ascii="Arial" w:eastAsia="Arial" w:hAnsi="Arial" w:cs="Arial"/>
        </w:rPr>
        <w:t>virtual.</w:t>
      </w:r>
    </w:p>
    <w:p w:rsidR="00ED653A" w:rsidRDefault="00ED653A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:rsidR="00ED653A" w:rsidRDefault="001346A5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Carga horaria:</w:t>
      </w:r>
      <w:r>
        <w:rPr>
          <w:rFonts w:ascii="Arial" w:eastAsia="Arial" w:hAnsi="Arial" w:cs="Arial"/>
          <w:color w:val="000000"/>
        </w:rPr>
        <w:t xml:space="preserve"> </w:t>
      </w:r>
      <w:r w:rsidR="000732DC" w:rsidRPr="000732DC">
        <w:rPr>
          <w:rFonts w:ascii="Arial" w:eastAsia="Arial" w:hAnsi="Arial" w:cs="Arial"/>
          <w:color w:val="000000"/>
        </w:rPr>
        <w:t>64 horas reloj</w:t>
      </w:r>
      <w:r w:rsidR="000732DC">
        <w:rPr>
          <w:rFonts w:ascii="Arial" w:eastAsia="Arial" w:hAnsi="Arial" w:cs="Arial"/>
          <w:color w:val="000000"/>
        </w:rPr>
        <w:t>.</w:t>
      </w:r>
    </w:p>
    <w:p w:rsidR="00ED653A" w:rsidRDefault="00ED653A" w:rsidP="001346A5">
      <w:pPr>
        <w:spacing w:line="360" w:lineRule="auto"/>
        <w:jc w:val="both"/>
        <w:rPr>
          <w:rFonts w:ascii="Arial" w:eastAsia="Arial" w:hAnsi="Arial" w:cs="Arial"/>
        </w:rPr>
      </w:pPr>
    </w:p>
    <w:p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0732DC">
        <w:rPr>
          <w:rFonts w:ascii="Arial" w:eastAsia="Arial" w:hAnsi="Arial" w:cs="Arial"/>
          <w:b w:val="0"/>
          <w:sz w:val="22"/>
          <w:szCs w:val="22"/>
        </w:rPr>
        <w:t>Se prevé 1 edición</w:t>
      </w:r>
      <w:r w:rsidR="001346A5" w:rsidRPr="001346A5">
        <w:rPr>
          <w:rFonts w:ascii="Arial" w:eastAsia="Arial" w:hAnsi="Arial" w:cs="Arial"/>
          <w:b w:val="0"/>
          <w:sz w:val="22"/>
          <w:szCs w:val="22"/>
        </w:rPr>
        <w:t>.</w:t>
      </w:r>
      <w:r w:rsidR="001346A5">
        <w:rPr>
          <w:rFonts w:ascii="Arial" w:eastAsia="Arial" w:hAnsi="Arial" w:cs="Arial"/>
          <w:b w:val="0"/>
        </w:rPr>
        <w:t xml:space="preserve"> </w:t>
      </w:r>
    </w:p>
    <w:p w:rsidR="00ED653A" w:rsidRDefault="00ED653A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346A5" w:rsidRPr="001346A5" w:rsidRDefault="00530F38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</w:rPr>
        <w:t>Fecha de inicio y finalización</w:t>
      </w:r>
      <w:r w:rsidR="001346A5">
        <w:rPr>
          <w:rFonts w:ascii="Arial" w:eastAsia="Arial" w:hAnsi="Arial" w:cs="Arial"/>
        </w:rPr>
        <w:t>: Fecha tentativa de</w:t>
      </w:r>
      <w:r w:rsidR="000732DC">
        <w:rPr>
          <w:rFonts w:ascii="Arial" w:eastAsia="Arial" w:hAnsi="Arial" w:cs="Arial"/>
        </w:rPr>
        <w:t xml:space="preserve"> </w:t>
      </w:r>
      <w:r w:rsidR="000732DC" w:rsidRPr="000732DC">
        <w:rPr>
          <w:rFonts w:ascii="Arial" w:eastAsia="Arial" w:hAnsi="Arial" w:cs="Arial"/>
        </w:rPr>
        <w:t>17 de marzo 2025; Fecha estimada de finalización 28 de Noviembre 2025.</w:t>
      </w:r>
      <w:r w:rsidR="000732DC">
        <w:rPr>
          <w:rFonts w:ascii="Arial" w:eastAsia="Arial" w:hAnsi="Arial" w:cs="Arial"/>
        </w:rPr>
        <w:t xml:space="preserve"> </w:t>
      </w:r>
      <w:r w:rsidR="001346A5">
        <w:rPr>
          <w:rFonts w:ascii="Arial" w:eastAsia="Arial" w:hAnsi="Arial" w:cs="Arial"/>
        </w:rPr>
        <w:t xml:space="preserve"> </w:t>
      </w:r>
    </w:p>
    <w:p w:rsidR="008626FA" w:rsidRDefault="008626FA" w:rsidP="001346A5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ED653A" w:rsidRDefault="00530F38" w:rsidP="001346A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Cupo: </w:t>
      </w:r>
      <w:r w:rsidR="000732DC">
        <w:rPr>
          <w:rFonts w:ascii="Arial" w:eastAsia="Arial" w:hAnsi="Arial" w:cs="Arial"/>
          <w:color w:val="000000"/>
        </w:rPr>
        <w:t>25</w:t>
      </w:r>
      <w:r>
        <w:rPr>
          <w:rFonts w:ascii="Arial" w:eastAsia="Arial" w:hAnsi="Arial" w:cs="Arial"/>
          <w:color w:val="000000"/>
        </w:rPr>
        <w:t xml:space="preserve"> asistentes. </w:t>
      </w:r>
    </w:p>
    <w:p w:rsidR="00ED653A" w:rsidRDefault="00ED653A" w:rsidP="001346A5">
      <w:pPr>
        <w:spacing w:line="360" w:lineRule="auto"/>
        <w:jc w:val="both"/>
        <w:rPr>
          <w:rFonts w:ascii="Arial" w:eastAsia="Arial" w:hAnsi="Arial" w:cs="Arial"/>
        </w:rPr>
      </w:pPr>
    </w:p>
    <w:p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:rsidR="001346A5" w:rsidRPr="000732DC" w:rsidRDefault="00530F38" w:rsidP="000732D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highlight w:val="white"/>
        </w:rPr>
      </w:pPr>
      <w:r w:rsidRPr="001346A5">
        <w:rPr>
          <w:rFonts w:ascii="Arial" w:eastAsia="Arial" w:hAnsi="Arial" w:cs="Arial"/>
        </w:rPr>
        <w:t xml:space="preserve">Teléfono institucional: </w:t>
      </w:r>
      <w:r w:rsidR="000732DC" w:rsidRPr="000732DC">
        <w:rPr>
          <w:rFonts w:ascii="Arial" w:eastAsia="Arial" w:hAnsi="Arial" w:cs="Arial"/>
        </w:rPr>
        <w:t>4231805 (</w:t>
      </w:r>
      <w:proofErr w:type="spellStart"/>
      <w:r w:rsidR="000732DC" w:rsidRPr="000732DC">
        <w:rPr>
          <w:rFonts w:ascii="Arial" w:eastAsia="Arial" w:hAnsi="Arial" w:cs="Arial"/>
        </w:rPr>
        <w:t>int</w:t>
      </w:r>
      <w:proofErr w:type="spellEnd"/>
      <w:r w:rsidR="000732DC" w:rsidRPr="000732DC">
        <w:rPr>
          <w:rFonts w:ascii="Arial" w:eastAsia="Arial" w:hAnsi="Arial" w:cs="Arial"/>
        </w:rPr>
        <w:t xml:space="preserve"> 103).</w:t>
      </w:r>
      <w:r w:rsidR="000732DC">
        <w:rPr>
          <w:rFonts w:ascii="Arial" w:eastAsia="Arial" w:hAnsi="Arial" w:cs="Arial"/>
        </w:rPr>
        <w:t xml:space="preserve"> </w:t>
      </w:r>
      <w:r w:rsidR="008626FA">
        <w:rPr>
          <w:rFonts w:ascii="Arial" w:eastAsia="Arial" w:hAnsi="Arial" w:cs="Arial"/>
        </w:rPr>
        <w:t>interno 74016</w:t>
      </w:r>
      <w:bookmarkStart w:id="2" w:name="_heading=h.h5s5tr8ldvdu" w:colFirst="0" w:colLast="0"/>
      <w:bookmarkEnd w:id="2"/>
      <w:r w:rsidR="008626FA">
        <w:rPr>
          <w:rFonts w:ascii="Arial" w:eastAsia="Arial" w:hAnsi="Arial" w:cs="Arial"/>
        </w:rPr>
        <w:t>.</w:t>
      </w:r>
    </w:p>
    <w:p w:rsidR="000732DC" w:rsidRPr="001346A5" w:rsidRDefault="000732DC" w:rsidP="000732D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highlight w:val="white"/>
        </w:rPr>
      </w:pPr>
      <w:r w:rsidRPr="000732DC">
        <w:rPr>
          <w:rFonts w:ascii="Arial" w:eastAsia="Arial" w:hAnsi="Arial" w:cs="Arial"/>
        </w:rPr>
        <w:t>Contacto: idiomascaeep@gmail.com</w:t>
      </w:r>
    </w:p>
    <w:p w:rsidR="00ED653A" w:rsidRPr="008626FA" w:rsidRDefault="00ED653A" w:rsidP="008626FA">
      <w:pPr>
        <w:spacing w:line="360" w:lineRule="auto"/>
        <w:ind w:left="720"/>
        <w:jc w:val="both"/>
        <w:rPr>
          <w:rFonts w:ascii="Arial" w:eastAsia="Arial" w:hAnsi="Arial" w:cs="Arial"/>
          <w:highlight w:val="white"/>
        </w:rPr>
      </w:pPr>
    </w:p>
    <w:sectPr w:rsidR="00ED653A" w:rsidRPr="008626FA">
      <w:pgSz w:w="11910" w:h="16840"/>
      <w:pgMar w:top="1417" w:right="1701" w:bottom="1417" w:left="1701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21B"/>
    <w:multiLevelType w:val="hybridMultilevel"/>
    <w:tmpl w:val="29F282E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C7624"/>
    <w:multiLevelType w:val="multilevel"/>
    <w:tmpl w:val="4B5C5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0E866F6"/>
    <w:multiLevelType w:val="multilevel"/>
    <w:tmpl w:val="92AC7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D653A"/>
    <w:rsid w:val="000732DC"/>
    <w:rsid w:val="001346A5"/>
    <w:rsid w:val="002F23C3"/>
    <w:rsid w:val="00394559"/>
    <w:rsid w:val="00530F38"/>
    <w:rsid w:val="00703376"/>
    <w:rsid w:val="008626FA"/>
    <w:rsid w:val="00E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5E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5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gcACW7UxbLk8NOC2BQ55darqw==">CgMxLjAyDmguMzhrOHlpbnpiMzE2Mg5oLmg1czV0cjhsZHZkdTgAciExcktFVjI1SVo3azRkQnZpQURvNnJVMjF3YldVRVlZakg=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Carlos Gastón Ochoa</cp:lastModifiedBy>
  <cp:revision>2</cp:revision>
  <dcterms:created xsi:type="dcterms:W3CDTF">2025-05-09T22:08:00Z</dcterms:created>
  <dcterms:modified xsi:type="dcterms:W3CDTF">2025-05-09T22:08:00Z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